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F369" w14:textId="77777777" w:rsidR="0050114A" w:rsidRDefault="0050114A">
      <w:pPr>
        <w:spacing w:afterLines="50" w:after="156" w:line="400" w:lineRule="exact"/>
        <w:jc w:val="center"/>
        <w:rPr>
          <w:rFonts w:ascii="华文中宋" w:eastAsia="华文中宋" w:hAnsi="华文中宋" w:cs="仿宋_GB2312"/>
          <w:color w:val="000000"/>
          <w:sz w:val="44"/>
          <w:szCs w:val="44"/>
        </w:rPr>
      </w:pPr>
    </w:p>
    <w:p w14:paraId="402816C6" w14:textId="77777777" w:rsidR="0050114A" w:rsidRDefault="00000000">
      <w:pPr>
        <w:spacing w:afterLines="50" w:after="156" w:line="400" w:lineRule="exact"/>
        <w:jc w:val="center"/>
        <w:rPr>
          <w:rFonts w:ascii="华文中宋" w:eastAsia="华文中宋" w:hAnsi="华文中宋" w:cs="仿宋_GB2312"/>
          <w:color w:val="000000"/>
          <w:sz w:val="44"/>
          <w:szCs w:val="44"/>
        </w:rPr>
      </w:pPr>
      <w:r>
        <w:rPr>
          <w:rFonts w:ascii="华文中宋" w:eastAsia="华文中宋" w:hAnsi="华文中宋" w:cs="仿宋_GB2312" w:hint="eastAsia"/>
          <w:color w:val="000000"/>
          <w:sz w:val="44"/>
          <w:szCs w:val="44"/>
        </w:rPr>
        <w:t>兴宁市农村集体经营性建设用地入市</w:t>
      </w:r>
    </w:p>
    <w:p w14:paraId="7FBF7F82" w14:textId="77777777" w:rsidR="0050114A" w:rsidRDefault="00000000">
      <w:pPr>
        <w:spacing w:afterLines="50" w:after="156" w:line="400" w:lineRule="exact"/>
        <w:jc w:val="center"/>
        <w:rPr>
          <w:rFonts w:ascii="华文中宋" w:eastAsia="华文中宋" w:hAnsi="华文中宋" w:cs="仿宋_GB2312"/>
          <w:color w:val="000000"/>
          <w:sz w:val="44"/>
          <w:szCs w:val="44"/>
        </w:rPr>
      </w:pPr>
      <w:r>
        <w:rPr>
          <w:rFonts w:ascii="华文中宋" w:eastAsia="华文中宋" w:hAnsi="华文中宋" w:cs="仿宋_GB2312" w:hint="eastAsia"/>
          <w:color w:val="000000"/>
          <w:sz w:val="44"/>
          <w:szCs w:val="44"/>
        </w:rPr>
        <w:t>方案表决书</w:t>
      </w:r>
    </w:p>
    <w:tbl>
      <w:tblPr>
        <w:tblW w:w="9083"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93"/>
        <w:gridCol w:w="1494"/>
        <w:gridCol w:w="1494"/>
        <w:gridCol w:w="1494"/>
        <w:gridCol w:w="1494"/>
        <w:gridCol w:w="1614"/>
      </w:tblGrid>
      <w:tr w:rsidR="0050114A" w14:paraId="014E5D71" w14:textId="77777777">
        <w:trPr>
          <w:trHeight w:val="368"/>
        </w:trPr>
        <w:tc>
          <w:tcPr>
            <w:tcW w:w="9083" w:type="dxa"/>
            <w:gridSpan w:val="6"/>
            <w:vAlign w:val="center"/>
          </w:tcPr>
          <w:p w14:paraId="7BF93771"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集体经营性建设用地所有权人：（盖章）</w:t>
            </w:r>
          </w:p>
        </w:tc>
      </w:tr>
      <w:tr w:rsidR="0050114A" w14:paraId="1A86B9AB" w14:textId="77777777">
        <w:trPr>
          <w:trHeight w:val="368"/>
        </w:trPr>
        <w:tc>
          <w:tcPr>
            <w:tcW w:w="9083" w:type="dxa"/>
            <w:gridSpan w:val="6"/>
            <w:vAlign w:val="center"/>
          </w:tcPr>
          <w:p w14:paraId="32BB210C" w14:textId="77777777" w:rsidR="0050114A" w:rsidRDefault="00000000">
            <w:pPr>
              <w:spacing w:line="580" w:lineRule="exac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集体经营性建设用地使用权人</w:t>
            </w:r>
            <w:r>
              <w:rPr>
                <w:rFonts w:ascii="仿宋_GB2312" w:eastAsia="仿宋_GB2312" w:hAnsi="仿宋_GB2312" w:cs="仿宋_GB2312" w:hint="eastAsia"/>
                <w:color w:val="000000"/>
                <w:sz w:val="28"/>
                <w:szCs w:val="28"/>
              </w:rPr>
              <w:t>：（盖章）</w:t>
            </w:r>
          </w:p>
        </w:tc>
      </w:tr>
      <w:tr w:rsidR="0050114A" w14:paraId="3751E543" w14:textId="77777777">
        <w:trPr>
          <w:trHeight w:val="232"/>
        </w:trPr>
        <w:tc>
          <w:tcPr>
            <w:tcW w:w="9083" w:type="dxa"/>
            <w:gridSpan w:val="6"/>
            <w:vAlign w:val="center"/>
          </w:tcPr>
          <w:p w14:paraId="5675E985" w14:textId="77777777" w:rsidR="0050114A" w:rsidRDefault="00000000">
            <w:pPr>
              <w:spacing w:line="580" w:lineRule="exac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表决时间：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28"/>
                <w:szCs w:val="28"/>
              </w:rPr>
              <w:t xml:space="preserve"> 日</w:t>
            </w:r>
          </w:p>
        </w:tc>
      </w:tr>
      <w:tr w:rsidR="0050114A" w14:paraId="362399F3" w14:textId="77777777">
        <w:trPr>
          <w:trHeight w:val="211"/>
        </w:trPr>
        <w:tc>
          <w:tcPr>
            <w:tcW w:w="9083" w:type="dxa"/>
            <w:gridSpan w:val="6"/>
            <w:vAlign w:val="center"/>
          </w:tcPr>
          <w:p w14:paraId="5C3A0C98"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地点：</w:t>
            </w:r>
          </w:p>
        </w:tc>
      </w:tr>
      <w:tr w:rsidR="0050114A" w14:paraId="6F5179CE" w14:textId="77777777">
        <w:trPr>
          <w:trHeight w:val="758"/>
        </w:trPr>
        <w:tc>
          <w:tcPr>
            <w:tcW w:w="9083" w:type="dxa"/>
            <w:gridSpan w:val="6"/>
            <w:vAlign w:val="center"/>
          </w:tcPr>
          <w:p w14:paraId="044C8DDE"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参会人员：</w:t>
            </w:r>
            <w:r>
              <w:rPr>
                <w:rFonts w:ascii="仿宋_GB2312" w:eastAsia="仿宋_GB2312" w:hAnsi="仿宋_GB2312" w:cs="仿宋_GB2312" w:hint="eastAsia"/>
                <w:color w:val="000000"/>
                <w:sz w:val="28"/>
                <w:szCs w:val="28"/>
              </w:rPr>
              <w:t>（概述参会人员结构，例：属地镇（街）政府工作人员、集体经济组织工作人员、集体经济组织成员（代表）等共X人）</w:t>
            </w:r>
          </w:p>
        </w:tc>
      </w:tr>
      <w:tr w:rsidR="0050114A" w14:paraId="1071EF63" w14:textId="77777777">
        <w:trPr>
          <w:trHeight w:val="561"/>
        </w:trPr>
        <w:tc>
          <w:tcPr>
            <w:tcW w:w="9083" w:type="dxa"/>
            <w:gridSpan w:val="6"/>
          </w:tcPr>
          <w:p w14:paraId="56C689C6"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表决内容：经</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28"/>
                <w:szCs w:val="28"/>
              </w:rPr>
              <w:t>日召开的会议表决，经本集体经济组织成员（代表）表决同意，通过集体经营性建设用地使用权入市方案（详细内容</w:t>
            </w:r>
            <w:proofErr w:type="gramStart"/>
            <w:r>
              <w:rPr>
                <w:rFonts w:ascii="仿宋_GB2312" w:eastAsia="仿宋_GB2312" w:hAnsi="仿宋_GB2312" w:cs="仿宋_GB2312" w:hint="eastAsia"/>
                <w:color w:val="000000"/>
                <w:sz w:val="28"/>
                <w:szCs w:val="28"/>
              </w:rPr>
              <w:t>见集体</w:t>
            </w:r>
            <w:proofErr w:type="gramEnd"/>
            <w:r>
              <w:rPr>
                <w:rFonts w:ascii="仿宋_GB2312" w:eastAsia="仿宋_GB2312" w:hAnsi="仿宋_GB2312" w:cs="仿宋_GB2312" w:hint="eastAsia"/>
                <w:color w:val="000000"/>
                <w:sz w:val="28"/>
                <w:szCs w:val="28"/>
              </w:rPr>
              <w:t>经营性建设用地入市方案），在入市方案所列条件下□出让/□出租本</w:t>
            </w:r>
            <w:proofErr w:type="gramStart"/>
            <w:r>
              <w:rPr>
                <w:rFonts w:ascii="仿宋_GB2312" w:eastAsia="仿宋_GB2312" w:hAnsi="仿宋_GB2312" w:cs="仿宋_GB2312" w:hint="eastAsia"/>
                <w:color w:val="000000"/>
                <w:sz w:val="28"/>
                <w:szCs w:val="28"/>
              </w:rPr>
              <w:t>表决书</w:t>
            </w:r>
            <w:proofErr w:type="gramEnd"/>
            <w:r>
              <w:rPr>
                <w:rFonts w:ascii="仿宋_GB2312" w:eastAsia="仿宋_GB2312" w:hAnsi="仿宋_GB2312" w:cs="仿宋_GB2312" w:hint="eastAsia"/>
                <w:color w:val="000000"/>
                <w:sz w:val="28"/>
                <w:szCs w:val="28"/>
              </w:rPr>
              <w:t>所列集体经营性建设用地使用权：</w:t>
            </w:r>
          </w:p>
          <w:p w14:paraId="57E13CFA"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1.入市方案名称：                              </w:t>
            </w:r>
          </w:p>
          <w:p w14:paraId="1A3737A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入市方案编号：</w:t>
            </w:r>
          </w:p>
          <w:p w14:paraId="0A79276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3.入市土地坐落：</w:t>
            </w:r>
          </w:p>
          <w:p w14:paraId="4AC0E4C6"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4.入市土地总面积大写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平方米（小写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平方米）。</w:t>
            </w:r>
          </w:p>
          <w:p w14:paraId="73DB30CA"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5．现状土地条件：</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；地上建筑物或附着物：</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34653120"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6.入市土地平面界址为</w:t>
            </w:r>
            <w:r>
              <w:rPr>
                <w:rFonts w:ascii="仿宋_GB2312" w:eastAsia="仿宋_GB2312" w:hAnsi="仿宋_GB2312" w:cs="仿宋_GB2312" w:hint="eastAsia"/>
                <w:color w:val="000000"/>
                <w:sz w:val="28"/>
                <w:szCs w:val="28"/>
                <w:u w:val="single"/>
              </w:rPr>
              <w:t xml:space="preserve">东至           </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u w:val="single"/>
              </w:rPr>
              <w:t xml:space="preserve">西至        </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u w:val="single"/>
              </w:rPr>
              <w:t xml:space="preserve">南至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北至            </w:t>
            </w:r>
            <w:r>
              <w:rPr>
                <w:rFonts w:ascii="仿宋_GB2312" w:eastAsia="仿宋_GB2312" w:hAnsi="仿宋_GB2312" w:cs="仿宋_GB2312" w:hint="eastAsia"/>
                <w:color w:val="000000"/>
                <w:sz w:val="28"/>
                <w:szCs w:val="28"/>
              </w:rPr>
              <w:t>。</w:t>
            </w:r>
          </w:p>
          <w:p w14:paraId="7BF14354"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7.入市土地</w:t>
            </w:r>
            <w:proofErr w:type="gramStart"/>
            <w:r>
              <w:rPr>
                <w:rFonts w:ascii="仿宋_GB2312" w:eastAsia="仿宋_GB2312" w:hAnsi="仿宋_GB2312" w:cs="仿宋_GB2312" w:hint="eastAsia"/>
                <w:color w:val="000000"/>
                <w:sz w:val="28"/>
                <w:szCs w:val="28"/>
              </w:rPr>
              <w:t>权属证</w:t>
            </w:r>
            <w:proofErr w:type="gramEnd"/>
            <w:r>
              <w:rPr>
                <w:rFonts w:ascii="仿宋_GB2312" w:eastAsia="仿宋_GB2312" w:hAnsi="仿宋_GB2312" w:cs="仿宋_GB2312" w:hint="eastAsia"/>
                <w:color w:val="000000"/>
                <w:sz w:val="28"/>
                <w:szCs w:val="28"/>
              </w:rPr>
              <w:t>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630D7676"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8.集体土地使用权的权属人：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0CDF3DF7"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9.入市土地及其地上建筑物权属人协商情况</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73F67BCD"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10.入市土地规划条件和红线范围按照</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的控制要求执行。其中：</w:t>
            </w:r>
          </w:p>
          <w:p w14:paraId="1629D8A8"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用地性质</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；建筑总面积约</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平方米，用地总面积           平方米；容积率不高于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不低于</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；其他土地利用要求</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471DC560"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11.交易平台：兴宁市公共资源交易平台</w:t>
            </w:r>
          </w:p>
          <w:p w14:paraId="6F3D5E63"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12.交易方式：挂牌□ / 招标□ / 拍卖□</w:t>
            </w:r>
          </w:p>
          <w:p w14:paraId="37F7878D"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13.入市方式：出让□ / 出租□</w:t>
            </w:r>
          </w:p>
          <w:p w14:paraId="53476317"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14.委托交易人：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03385347"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15.土地评估价格：人民币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万元，土地评估报告编号：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1081864A" w14:textId="77777777" w:rsidR="0050114A" w:rsidRDefault="00000000">
            <w:pPr>
              <w:wordWrap w:val="0"/>
              <w:spacing w:line="58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16.宗地入市起始价为人民币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万元，每平方米人民币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元。</w:t>
            </w:r>
          </w:p>
          <w:p w14:paraId="43649320"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17.起始</w:t>
            </w:r>
            <w:proofErr w:type="gramStart"/>
            <w:r>
              <w:rPr>
                <w:rFonts w:ascii="仿宋_GB2312" w:eastAsia="仿宋_GB2312" w:hAnsi="仿宋_GB2312" w:cs="仿宋_GB2312" w:hint="eastAsia"/>
                <w:color w:val="000000"/>
                <w:sz w:val="28"/>
                <w:szCs w:val="28"/>
              </w:rPr>
              <w:t>价增加</w:t>
            </w:r>
            <w:proofErr w:type="gramEnd"/>
            <w:r>
              <w:rPr>
                <w:rFonts w:ascii="仿宋_GB2312" w:eastAsia="仿宋_GB2312" w:hAnsi="仿宋_GB2312" w:cs="仿宋_GB2312" w:hint="eastAsia"/>
                <w:color w:val="000000"/>
                <w:sz w:val="28"/>
                <w:szCs w:val="28"/>
              </w:rPr>
              <w:t>幅度为人民币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w:t>
            </w:r>
          </w:p>
          <w:p w14:paraId="182FFFDE"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18.交易保证金：人民币</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w:t>
            </w:r>
          </w:p>
          <w:p w14:paraId="538CCA66"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19.入市年限：</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年，自土地交付之日起计算。</w:t>
            </w:r>
          </w:p>
          <w:p w14:paraId="32073F4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20.投资强度等产业项目发展和用地准入要求：</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1CED4713"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21.招商要求：</w:t>
            </w:r>
            <w:r>
              <w:rPr>
                <w:rFonts w:ascii="仿宋_GB2312" w:eastAsia="仿宋_GB2312" w:hAnsi="仿宋_GB2312" w:cs="仿宋_GB2312" w:hint="eastAsia"/>
                <w:color w:val="000000"/>
                <w:sz w:val="28"/>
                <w:szCs w:val="28"/>
                <w:u w:val="single"/>
              </w:rPr>
              <w:t xml:space="preserve">                                     。</w:t>
            </w:r>
          </w:p>
          <w:p w14:paraId="64101AAA"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22.成交地价款（或租金）按以下方式支付:</w:t>
            </w:r>
          </w:p>
          <w:p w14:paraId="3A65CD8B"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①.合同签订之日起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日内，一次性付清集体经营性建设用地使用权地价款</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w:t>
            </w:r>
          </w:p>
          <w:p w14:paraId="073578CC" w14:textId="77777777" w:rsidR="0050114A" w:rsidRDefault="00000000">
            <w:pPr>
              <w:wordWrap w:val="0"/>
              <w:spacing w:line="58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②.按以下时间和金额分</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期支付集体经营性建设用地使用权地</w:t>
            </w:r>
            <w:r>
              <w:rPr>
                <w:rFonts w:ascii="仿宋_GB2312" w:eastAsia="仿宋_GB2312" w:hAnsi="仿宋_GB2312" w:cs="仿宋_GB2312" w:hint="eastAsia"/>
                <w:color w:val="000000"/>
                <w:sz w:val="28"/>
                <w:szCs w:val="28"/>
              </w:rPr>
              <w:lastRenderedPageBreak/>
              <w:t>价款。第一期 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元），付款时间：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日前；第  期 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元），付款时间：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日前。</w:t>
            </w:r>
          </w:p>
          <w:p w14:paraId="35C0C253"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23.交地时间：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3AC81384"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24.交地标准：</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24F4FB0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转让、转租、抵押要求：竞得人按照约定支付全部集体经营性建设用地使用权出让价款，领取不动产权证后，有权将本入市方案项下的全部或部分集体经营性建设用地使用权转让、出租、抵押。首次转让的，应当符合本条第</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项规定的条件：</w:t>
            </w:r>
          </w:p>
          <w:p w14:paraId="3FE1D9B3"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①.按照合同约定进行投资开发，属于房屋建设工程的，完成开发投资总额的百分之二十五以上；</w:t>
            </w:r>
          </w:p>
          <w:p w14:paraId="5E3B0BBD"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6E1FC0B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有下列情形之一的，竞得人不得将本入市方案项下的全部或部分集体经营性建设用地使用权转让、出租、抵押：</w:t>
            </w:r>
          </w:p>
          <w:p w14:paraId="0B1DDD8A"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4D52A324"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2D38B186"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w:t>
            </w:r>
          </w:p>
          <w:p w14:paraId="55C2F7E7" w14:textId="77777777" w:rsidR="0050114A" w:rsidRDefault="00000000">
            <w:pPr>
              <w:wordWrap w:val="0"/>
              <w:spacing w:line="58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26.土地开发建设与利用要求：</w:t>
            </w:r>
          </w:p>
          <w:p w14:paraId="4BC2ED21" w14:textId="77777777" w:rsidR="0050114A" w:rsidRDefault="00000000">
            <w:pPr>
              <w:wordWrap w:val="0"/>
              <w:spacing w:line="58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①.本入市方案项下宗地用于工业项目建设，竞得人同意本入市方案项下出让宗地的项目固定资产总投资不低于经批准、登记备案或双方当事人约定的金额人民币大写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元），投资强度不低于</w:t>
            </w:r>
            <w:r>
              <w:rPr>
                <w:rFonts w:ascii="仿宋_GB2312" w:eastAsia="仿宋_GB2312" w:hAnsi="仿宋_GB2312" w:cs="仿宋_GB2312" w:hint="eastAsia"/>
                <w:color w:val="000000"/>
                <w:sz w:val="28"/>
                <w:szCs w:val="28"/>
              </w:rPr>
              <w:lastRenderedPageBreak/>
              <w:t>每平方米人民币大写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元）。本入市方案项下出让宗地建设项目的固定资产总投资包括建筑安装工程价值，设备、工具、器具的购置费，以及相关费用（</w:t>
            </w:r>
            <w:r>
              <w:rPr>
                <w:rFonts w:ascii="仿宋_GB2312" w:eastAsia="仿宋_GB2312" w:hAnsi="仿宋_GB2312" w:cs="仿宋_GB2312"/>
                <w:color w:val="000000"/>
                <w:sz w:val="28"/>
                <w:szCs w:val="28"/>
              </w:rPr>
              <w:t>含</w:t>
            </w:r>
            <w:r>
              <w:rPr>
                <w:rFonts w:ascii="仿宋_GB2312" w:eastAsia="仿宋_GB2312" w:hAnsi="仿宋_GB2312" w:cs="仿宋_GB2312" w:hint="eastAsia"/>
                <w:color w:val="000000"/>
                <w:sz w:val="28"/>
                <w:szCs w:val="28"/>
              </w:rPr>
              <w:t>集体经营性建设用地使用权出让价款）。</w:t>
            </w:r>
          </w:p>
          <w:p w14:paraId="63DE1F74" w14:textId="77777777" w:rsidR="0050114A" w:rsidRDefault="00000000">
            <w:pPr>
              <w:wordWrap w:val="0"/>
              <w:spacing w:line="58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②.本入市方案下宗地用于非工业项目建设，开发投资总额不低于人民币大写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元 （小写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万元）。年营业额不低于每平方米人民币大写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w:t>
            </w:r>
            <w:proofErr w:type="gramStart"/>
            <w:r>
              <w:rPr>
                <w:rFonts w:ascii="仿宋_GB2312" w:eastAsia="仿宋_GB2312" w:hAnsi="仿宋_GB2312" w:cs="仿宋_GB2312" w:hint="eastAsia"/>
                <w:color w:val="000000"/>
                <w:sz w:val="28"/>
                <w:szCs w:val="28"/>
              </w:rPr>
              <w:t>创税率</w:t>
            </w:r>
            <w:proofErr w:type="gramEnd"/>
            <w:r>
              <w:rPr>
                <w:rFonts w:ascii="仿宋_GB2312" w:eastAsia="仿宋_GB2312" w:hAnsi="仿宋_GB2312" w:cs="仿宋_GB2312" w:hint="eastAsia"/>
                <w:color w:val="000000"/>
                <w:sz w:val="28"/>
                <w:szCs w:val="28"/>
              </w:rPr>
              <w:t xml:space="preserve">不低于每平方米人民币大写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万元（小写</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w:t>
            </w:r>
          </w:p>
          <w:p w14:paraId="48303F2F"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27.宗地建设项目应在按上述交地标准交地后</w:t>
            </w:r>
            <w:r>
              <w:rPr>
                <w:rFonts w:ascii="仿宋_GB2312" w:eastAsia="仿宋_GB2312" w:hAnsi="仿宋_GB2312" w:cs="仿宋_GB2312" w:hint="eastAsia"/>
                <w:color w:val="000000"/>
                <w:sz w:val="28"/>
                <w:szCs w:val="28"/>
                <w:u w:val="single"/>
              </w:rPr>
              <w:t xml:space="preserve">   </w:t>
            </w:r>
            <w:proofErr w:type="gramStart"/>
            <w:r>
              <w:rPr>
                <w:rFonts w:ascii="仿宋_GB2312" w:eastAsia="仿宋_GB2312" w:hAnsi="仿宋_GB2312" w:cs="仿宋_GB2312" w:hint="eastAsia"/>
                <w:color w:val="000000"/>
                <w:sz w:val="28"/>
                <w:szCs w:val="28"/>
              </w:rPr>
              <w:t>个</w:t>
            </w:r>
            <w:proofErr w:type="gramEnd"/>
            <w:r>
              <w:rPr>
                <w:rFonts w:ascii="仿宋_GB2312" w:eastAsia="仿宋_GB2312" w:hAnsi="仿宋_GB2312" w:cs="仿宋_GB2312" w:hint="eastAsia"/>
                <w:color w:val="000000"/>
                <w:sz w:val="28"/>
                <w:szCs w:val="28"/>
              </w:rPr>
              <w:t>月内动工，动工后</w:t>
            </w:r>
            <w:r>
              <w:rPr>
                <w:rFonts w:ascii="仿宋_GB2312" w:eastAsia="仿宋_GB2312" w:hAnsi="仿宋_GB2312" w:cs="仿宋_GB2312"/>
                <w:color w:val="000000"/>
                <w:sz w:val="28"/>
                <w:szCs w:val="28"/>
                <w:u w:val="single"/>
              </w:rPr>
              <w:t xml:space="preserve">   </w:t>
            </w:r>
            <w:r>
              <w:rPr>
                <w:rFonts w:ascii="仿宋_GB2312" w:eastAsia="仿宋_GB2312" w:hAnsi="仿宋_GB2312" w:cs="仿宋_GB2312" w:hint="eastAsia"/>
                <w:color w:val="000000"/>
                <w:sz w:val="28"/>
                <w:szCs w:val="28"/>
              </w:rPr>
              <w:t>年内完成项目建设。具体开工、竣工时间在合同中约定。</w:t>
            </w:r>
          </w:p>
          <w:p w14:paraId="6C997101" w14:textId="77777777" w:rsidR="0050114A" w:rsidRDefault="00000000">
            <w:pPr>
              <w:spacing w:line="580" w:lineRule="exact"/>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28.其他要求：（</w:t>
            </w:r>
            <w:r>
              <w:rPr>
                <w:rFonts w:ascii="仿宋_GB2312" w:eastAsia="仿宋_GB2312" w:hAnsi="仿宋_GB2312" w:cs="仿宋_GB2312"/>
                <w:color w:val="000000"/>
                <w:sz w:val="28"/>
                <w:szCs w:val="28"/>
                <w:u w:val="single"/>
              </w:rPr>
              <w:t>延期开工处理办法、提前收回与补偿、入市年限届满续期、入市年限届满未获同意或没有申请续期、入市用途等规划条件变更时处理办法等</w:t>
            </w:r>
            <w:r>
              <w:rPr>
                <w:rFonts w:ascii="仿宋_GB2312" w:eastAsia="仿宋_GB2312" w:hAnsi="仿宋_GB2312" w:cs="仿宋_GB2312" w:hint="eastAsia"/>
                <w:color w:val="000000"/>
                <w:sz w:val="28"/>
                <w:szCs w:val="28"/>
                <w:u w:val="single"/>
              </w:rPr>
              <w:t>详见入市方案）</w:t>
            </w:r>
            <w:r>
              <w:rPr>
                <w:rFonts w:ascii="仿宋_GB2312" w:eastAsia="仿宋_GB2312" w:hAnsi="仿宋_GB2312" w:cs="仿宋_GB2312" w:hint="eastAsia"/>
                <w:color w:val="000000"/>
                <w:sz w:val="28"/>
                <w:szCs w:val="28"/>
              </w:rPr>
              <w:t>。</w:t>
            </w:r>
          </w:p>
          <w:p w14:paraId="3EE8F9BC" w14:textId="38FD924C" w:rsidR="0050114A" w:rsidRPr="00E32B3B" w:rsidRDefault="00000000">
            <w:pPr>
              <w:spacing w:line="580" w:lineRule="exact"/>
              <w:ind w:firstLine="640"/>
              <w:rPr>
                <w:rFonts w:ascii="仿宋_GB2312" w:eastAsia="仿宋_GB2312" w:hAnsi="仿宋_GB2312" w:cs="仿宋_GB2312"/>
                <w:color w:val="000000"/>
                <w:sz w:val="28"/>
                <w:szCs w:val="28"/>
              </w:rPr>
            </w:pPr>
            <w:r w:rsidRPr="00E32B3B">
              <w:rPr>
                <w:rFonts w:ascii="仿宋_GB2312" w:eastAsia="仿宋_GB2312" w:hAnsi="仿宋_GB2312" w:cs="仿宋_GB2312" w:hint="eastAsia"/>
                <w:color w:val="000000"/>
                <w:sz w:val="28"/>
                <w:szCs w:val="28"/>
              </w:rPr>
              <w:t>29.入市收益分配方案：</w:t>
            </w:r>
            <w:r w:rsidRPr="00E32B3B">
              <w:rPr>
                <w:rFonts w:ascii="仿宋_GB2312" w:eastAsia="仿宋_GB2312" w:hAnsi="仿宋_GB2312" w:cs="仿宋_GB2312" w:hint="eastAsia"/>
                <w:color w:val="000000"/>
                <w:sz w:val="28"/>
                <w:szCs w:val="28"/>
                <w:u w:val="single"/>
              </w:rPr>
              <w:t>集体经济组织以《兴宁市农村集体经营性建设用地入市</w:t>
            </w:r>
            <w:r w:rsidR="00E32B3B" w:rsidRPr="00E32B3B">
              <w:rPr>
                <w:rFonts w:ascii="仿宋_GB2312" w:eastAsia="仿宋_GB2312" w:hAnsi="仿宋_GB2312" w:cs="仿宋_GB2312" w:hint="eastAsia"/>
                <w:color w:val="000000"/>
                <w:sz w:val="28"/>
                <w:szCs w:val="28"/>
                <w:u w:val="single"/>
              </w:rPr>
              <w:t>管理办法</w:t>
            </w:r>
            <w:r w:rsidRPr="00E32B3B">
              <w:rPr>
                <w:rFonts w:ascii="仿宋_GB2312" w:eastAsia="仿宋_GB2312" w:hAnsi="仿宋_GB2312" w:cs="仿宋_GB2312" w:hint="eastAsia"/>
                <w:color w:val="000000"/>
                <w:sz w:val="28"/>
                <w:szCs w:val="28"/>
                <w:u w:val="single"/>
              </w:rPr>
              <w:t>（试行）》</w:t>
            </w:r>
            <w:r w:rsidR="00381485">
              <w:rPr>
                <w:rFonts w:ascii="仿宋_GB2312" w:eastAsia="仿宋_GB2312" w:hAnsi="仿宋_GB2312" w:cs="仿宋_GB2312" w:hint="eastAsia"/>
                <w:color w:val="000000"/>
                <w:sz w:val="28"/>
                <w:szCs w:val="28"/>
                <w:u w:val="single"/>
              </w:rPr>
              <w:t>中</w:t>
            </w:r>
            <w:r w:rsidRPr="00E32B3B">
              <w:rPr>
                <w:rFonts w:ascii="仿宋_GB2312" w:eastAsia="仿宋_GB2312" w:hAnsi="仿宋_GB2312" w:cs="仿宋_GB2312" w:hint="eastAsia"/>
                <w:color w:val="000000"/>
                <w:sz w:val="28"/>
                <w:szCs w:val="28"/>
                <w:u w:val="single"/>
              </w:rPr>
              <w:t>集体收益分配</w:t>
            </w:r>
            <w:r w:rsidR="00381485">
              <w:rPr>
                <w:rFonts w:ascii="仿宋_GB2312" w:eastAsia="仿宋_GB2312" w:hAnsi="仿宋_GB2312" w:cs="仿宋_GB2312" w:hint="eastAsia"/>
                <w:color w:val="000000"/>
                <w:sz w:val="28"/>
                <w:szCs w:val="28"/>
                <w:u w:val="single"/>
              </w:rPr>
              <w:t>相关条款为</w:t>
            </w:r>
            <w:r w:rsidRPr="00E32B3B">
              <w:rPr>
                <w:rFonts w:ascii="仿宋_GB2312" w:eastAsia="仿宋_GB2312" w:hAnsi="仿宋_GB2312" w:cs="仿宋_GB2312" w:hint="eastAsia"/>
                <w:color w:val="000000"/>
                <w:sz w:val="28"/>
                <w:szCs w:val="28"/>
                <w:u w:val="single"/>
              </w:rPr>
              <w:t>参考，制定入市收益分配方案</w:t>
            </w:r>
            <w:r w:rsidRPr="00E32B3B">
              <w:rPr>
                <w:rFonts w:ascii="仿宋_GB2312" w:eastAsia="仿宋_GB2312" w:hAnsi="仿宋_GB2312" w:cs="仿宋_GB2312" w:hint="eastAsia"/>
                <w:color w:val="000000"/>
                <w:sz w:val="28"/>
                <w:szCs w:val="28"/>
              </w:rPr>
              <w:t>。</w:t>
            </w:r>
          </w:p>
          <w:p w14:paraId="14EC128B" w14:textId="71EF5DC1" w:rsidR="0050114A" w:rsidRDefault="00000000">
            <w:pPr>
              <w:pStyle w:val="4"/>
              <w:ind w:firstLineChars="200" w:firstLine="560"/>
              <w:rPr>
                <w:rFonts w:ascii="仿宋_GB2312" w:eastAsia="仿宋_GB2312" w:hAnsi="仿宋_GB2312" w:cs="仿宋_GB2312"/>
                <w:b w:val="0"/>
                <w:bCs w:val="0"/>
                <w:color w:val="000000"/>
                <w:szCs w:val="28"/>
                <w:u w:val="single"/>
              </w:rPr>
            </w:pPr>
            <w:r w:rsidRPr="00E32B3B">
              <w:rPr>
                <w:rFonts w:ascii="仿宋_GB2312" w:eastAsia="仿宋_GB2312" w:hAnsi="仿宋_GB2312" w:cs="仿宋_GB2312" w:hint="eastAsia"/>
                <w:b w:val="0"/>
                <w:bCs w:val="0"/>
                <w:color w:val="000000"/>
                <w:szCs w:val="28"/>
                <w:u w:val="single"/>
              </w:rPr>
              <w:t>附件：</w:t>
            </w:r>
            <w:r w:rsidR="00801114">
              <w:rPr>
                <w:rFonts w:ascii="仿宋_GB2312" w:eastAsia="仿宋_GB2312" w:hAnsi="仿宋_GB2312" w:cs="仿宋_GB2312"/>
                <w:b w:val="0"/>
                <w:bCs w:val="0"/>
                <w:color w:val="000000"/>
                <w:szCs w:val="28"/>
                <w:u w:val="single"/>
              </w:rPr>
              <w:t xml:space="preserve"> </w:t>
            </w:r>
          </w:p>
          <w:p w14:paraId="332A91B9" w14:textId="77777777" w:rsidR="0050114A" w:rsidRDefault="0050114A">
            <w:pPr>
              <w:rPr>
                <w:rFonts w:ascii="仿宋_GB2312" w:eastAsia="仿宋_GB2312" w:hAnsi="仿宋_GB2312" w:cs="仿宋_GB2312"/>
                <w:color w:val="000000"/>
                <w:szCs w:val="28"/>
                <w:u w:val="single"/>
              </w:rPr>
            </w:pPr>
          </w:p>
          <w:p w14:paraId="0DA2A333" w14:textId="77777777" w:rsidR="0050114A" w:rsidRDefault="0050114A">
            <w:pPr>
              <w:pStyle w:val="4"/>
            </w:pPr>
          </w:p>
          <w:p w14:paraId="0EC954E1" w14:textId="77777777" w:rsidR="0050114A" w:rsidRDefault="0050114A">
            <w:pPr>
              <w:pStyle w:val="4"/>
            </w:pPr>
          </w:p>
        </w:tc>
      </w:tr>
      <w:tr w:rsidR="0050114A" w14:paraId="4250D10F" w14:textId="77777777">
        <w:trPr>
          <w:trHeight w:val="624"/>
        </w:trPr>
        <w:tc>
          <w:tcPr>
            <w:tcW w:w="9083" w:type="dxa"/>
            <w:gridSpan w:val="6"/>
            <w:tcBorders>
              <w:top w:val="single" w:sz="4" w:space="0" w:color="auto"/>
              <w:left w:val="single" w:sz="4" w:space="0" w:color="auto"/>
              <w:bottom w:val="nil"/>
              <w:right w:val="single" w:sz="4" w:space="0" w:color="auto"/>
            </w:tcBorders>
            <w:vAlign w:val="center"/>
          </w:tcPr>
          <w:p w14:paraId="5EAF7F0D"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表决情况：</w:t>
            </w:r>
          </w:p>
        </w:tc>
      </w:tr>
      <w:tr w:rsidR="0050114A" w14:paraId="5696E0C7" w14:textId="77777777">
        <w:trPr>
          <w:trHeight w:val="187"/>
        </w:trPr>
        <w:tc>
          <w:tcPr>
            <w:tcW w:w="9083" w:type="dxa"/>
            <w:gridSpan w:val="6"/>
            <w:tcBorders>
              <w:top w:val="nil"/>
            </w:tcBorders>
            <w:vAlign w:val="center"/>
          </w:tcPr>
          <w:p w14:paraId="765E3029"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同意的签名如下:</w:t>
            </w:r>
          </w:p>
        </w:tc>
      </w:tr>
      <w:tr w:rsidR="0050114A" w14:paraId="522FF3DC" w14:textId="77777777">
        <w:trPr>
          <w:trHeight w:val="433"/>
        </w:trPr>
        <w:tc>
          <w:tcPr>
            <w:tcW w:w="1493" w:type="dxa"/>
            <w:vAlign w:val="center"/>
          </w:tcPr>
          <w:p w14:paraId="22FC6E3B"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055BD68"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07553E6"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B07C21E"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2285691"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60C9DD4E"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778AE8D2" w14:textId="77777777">
        <w:trPr>
          <w:trHeight w:val="624"/>
        </w:trPr>
        <w:tc>
          <w:tcPr>
            <w:tcW w:w="1493" w:type="dxa"/>
            <w:vAlign w:val="center"/>
          </w:tcPr>
          <w:p w14:paraId="00E27AA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91169D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093037B2"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7D77B63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536CA1C"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1C57B7F3"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223E455A" w14:textId="77777777">
        <w:trPr>
          <w:trHeight w:val="624"/>
        </w:trPr>
        <w:tc>
          <w:tcPr>
            <w:tcW w:w="1493" w:type="dxa"/>
            <w:vAlign w:val="center"/>
          </w:tcPr>
          <w:p w14:paraId="3EAAA377"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E67CFA9"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E5A575D"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C055D19"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0F2B4A21"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30FDB68D"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372FD88E" w14:textId="77777777">
        <w:trPr>
          <w:trHeight w:val="173"/>
        </w:trPr>
        <w:tc>
          <w:tcPr>
            <w:tcW w:w="1493" w:type="dxa"/>
            <w:vAlign w:val="center"/>
          </w:tcPr>
          <w:p w14:paraId="0113989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04ADF63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3C34653"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E5771C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B363DB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64D58C92"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20FE818D" w14:textId="77777777">
        <w:trPr>
          <w:trHeight w:val="153"/>
        </w:trPr>
        <w:tc>
          <w:tcPr>
            <w:tcW w:w="1493" w:type="dxa"/>
            <w:vAlign w:val="center"/>
          </w:tcPr>
          <w:p w14:paraId="7A4C69AC"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07455409"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6B685A7"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59BB64A1"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559D21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79EC87EB"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71D5FA65" w14:textId="77777777">
        <w:trPr>
          <w:trHeight w:val="153"/>
        </w:trPr>
        <w:tc>
          <w:tcPr>
            <w:tcW w:w="1493" w:type="dxa"/>
            <w:vAlign w:val="center"/>
          </w:tcPr>
          <w:p w14:paraId="63872EB2"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3B04A592"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A7FCEA6"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7FAC4C6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024D179B"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6E9878BB"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464CB527" w14:textId="77777777">
        <w:trPr>
          <w:trHeight w:val="624"/>
        </w:trPr>
        <w:tc>
          <w:tcPr>
            <w:tcW w:w="9083" w:type="dxa"/>
            <w:gridSpan w:val="6"/>
            <w:vAlign w:val="center"/>
          </w:tcPr>
          <w:p w14:paraId="2EDA80DB"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不同意的签名如下:</w:t>
            </w:r>
          </w:p>
        </w:tc>
      </w:tr>
      <w:tr w:rsidR="0050114A" w14:paraId="5858D5D6" w14:textId="77777777">
        <w:trPr>
          <w:trHeight w:val="624"/>
        </w:trPr>
        <w:tc>
          <w:tcPr>
            <w:tcW w:w="1493" w:type="dxa"/>
            <w:vAlign w:val="center"/>
          </w:tcPr>
          <w:p w14:paraId="11C6793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1FC7A92"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32DD3846"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973ECA2"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358F4C4E"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718A5A58"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6D877FD1" w14:textId="77777777">
        <w:trPr>
          <w:trHeight w:val="624"/>
        </w:trPr>
        <w:tc>
          <w:tcPr>
            <w:tcW w:w="1493" w:type="dxa"/>
            <w:vAlign w:val="center"/>
          </w:tcPr>
          <w:p w14:paraId="179EE72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706A438"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53B39610"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39B4B3E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13493F6"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61627F19"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73FAAED0" w14:textId="77777777">
        <w:trPr>
          <w:trHeight w:val="624"/>
        </w:trPr>
        <w:tc>
          <w:tcPr>
            <w:tcW w:w="1493" w:type="dxa"/>
            <w:vAlign w:val="center"/>
          </w:tcPr>
          <w:p w14:paraId="164EDDB3"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6C369FB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24F10E57"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581D1D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4F86CDB"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14860802"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1A149F91" w14:textId="77777777">
        <w:trPr>
          <w:trHeight w:val="624"/>
        </w:trPr>
        <w:tc>
          <w:tcPr>
            <w:tcW w:w="9083" w:type="dxa"/>
            <w:gridSpan w:val="6"/>
            <w:vAlign w:val="center"/>
          </w:tcPr>
          <w:p w14:paraId="4A620BE2" w14:textId="77777777" w:rsidR="0050114A" w:rsidRDefault="00000000">
            <w:pPr>
              <w:spacing w:line="58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弃权的签名如下:</w:t>
            </w:r>
          </w:p>
        </w:tc>
      </w:tr>
      <w:tr w:rsidR="0050114A" w14:paraId="7ECE4B4A" w14:textId="77777777">
        <w:trPr>
          <w:trHeight w:val="624"/>
        </w:trPr>
        <w:tc>
          <w:tcPr>
            <w:tcW w:w="1493" w:type="dxa"/>
            <w:vAlign w:val="center"/>
          </w:tcPr>
          <w:p w14:paraId="0D0C638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7FEBA3C"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7A2FDA45"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7ECCB038"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59706915"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28363D89"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47E4A31F" w14:textId="77777777">
        <w:trPr>
          <w:trHeight w:val="438"/>
        </w:trPr>
        <w:tc>
          <w:tcPr>
            <w:tcW w:w="1493" w:type="dxa"/>
            <w:vAlign w:val="center"/>
          </w:tcPr>
          <w:p w14:paraId="213BAB4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5AA2C8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745C15B6"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5200D167"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1D310BAA"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70D6A830"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6246D386" w14:textId="77777777">
        <w:trPr>
          <w:trHeight w:val="234"/>
        </w:trPr>
        <w:tc>
          <w:tcPr>
            <w:tcW w:w="1493" w:type="dxa"/>
            <w:vAlign w:val="center"/>
          </w:tcPr>
          <w:p w14:paraId="69946EA1"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38A6A945"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55892805"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E88F1B4"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494" w:type="dxa"/>
            <w:vAlign w:val="center"/>
          </w:tcPr>
          <w:p w14:paraId="4E57D1AF" w14:textId="77777777" w:rsidR="0050114A" w:rsidRDefault="0050114A">
            <w:pPr>
              <w:spacing w:line="580" w:lineRule="exact"/>
              <w:ind w:firstLine="640"/>
              <w:rPr>
                <w:rFonts w:ascii="仿宋_GB2312" w:eastAsia="仿宋_GB2312" w:hAnsi="仿宋_GB2312" w:cs="仿宋_GB2312"/>
                <w:color w:val="000000"/>
                <w:sz w:val="28"/>
                <w:szCs w:val="28"/>
              </w:rPr>
            </w:pPr>
          </w:p>
        </w:tc>
        <w:tc>
          <w:tcPr>
            <w:tcW w:w="1614" w:type="dxa"/>
            <w:vAlign w:val="center"/>
          </w:tcPr>
          <w:p w14:paraId="2E7286E0" w14:textId="77777777" w:rsidR="0050114A" w:rsidRDefault="0050114A">
            <w:pPr>
              <w:spacing w:line="580" w:lineRule="exact"/>
              <w:ind w:firstLine="640"/>
              <w:rPr>
                <w:rFonts w:ascii="仿宋_GB2312" w:eastAsia="仿宋_GB2312" w:hAnsi="仿宋_GB2312" w:cs="仿宋_GB2312"/>
                <w:color w:val="000000"/>
                <w:sz w:val="28"/>
                <w:szCs w:val="28"/>
              </w:rPr>
            </w:pPr>
          </w:p>
        </w:tc>
      </w:tr>
      <w:tr w:rsidR="0050114A" w14:paraId="72C30F97" w14:textId="77777777">
        <w:trPr>
          <w:trHeight w:val="991"/>
        </w:trPr>
        <w:tc>
          <w:tcPr>
            <w:tcW w:w="9083" w:type="dxa"/>
            <w:gridSpan w:val="6"/>
            <w:vAlign w:val="center"/>
          </w:tcPr>
          <w:p w14:paraId="3E3B1C2F" w14:textId="77777777" w:rsidR="0050114A" w:rsidRDefault="00000000">
            <w:pPr>
              <w:spacing w:line="580" w:lineRule="exact"/>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lastRenderedPageBreak/>
              <w:t>表决结果</w:t>
            </w:r>
            <w:r>
              <w:rPr>
                <w:rFonts w:ascii="仿宋_GB2312" w:eastAsia="仿宋_GB2312" w:hAnsi="仿宋_GB2312" w:cs="仿宋_GB2312" w:hint="eastAsia"/>
                <w:color w:val="000000"/>
                <w:sz w:val="28"/>
                <w:szCs w:val="28"/>
              </w:rPr>
              <w:t>：本次应参加表决</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人，实际参加表决</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人，其中同意</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人，不同意</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人，弃权</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人，经成员（代表）会议三分之二以上</w:t>
            </w:r>
            <w:proofErr w:type="gramStart"/>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u w:val="single"/>
              </w:rPr>
              <w:t>成员</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u w:val="single"/>
              </w:rPr>
              <w:t>成员</w:t>
            </w:r>
            <w:proofErr w:type="gramEnd"/>
            <w:r>
              <w:rPr>
                <w:rFonts w:ascii="仿宋_GB2312" w:eastAsia="仿宋_GB2312" w:hAnsi="仿宋_GB2312" w:cs="仿宋_GB2312" w:hint="eastAsia"/>
                <w:color w:val="000000"/>
                <w:sz w:val="28"/>
                <w:szCs w:val="28"/>
                <w:u w:val="single"/>
              </w:rPr>
              <w:t>代表</w:t>
            </w:r>
            <w:r>
              <w:rPr>
                <w:rFonts w:ascii="仿宋_GB2312" w:eastAsia="仿宋_GB2312" w:hAnsi="仿宋_GB2312" w:cs="仿宋_GB2312" w:hint="eastAsia"/>
                <w:color w:val="000000"/>
                <w:sz w:val="28"/>
                <w:szCs w:val="28"/>
              </w:rPr>
              <w:t xml:space="preserve">表决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（同意／不同意）入市方案。</w:t>
            </w:r>
          </w:p>
        </w:tc>
      </w:tr>
    </w:tbl>
    <w:p w14:paraId="50F83352" w14:textId="77777777" w:rsidR="0050114A" w:rsidRDefault="00000000">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备注：1.本集体经济组织共有</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人，成员（代表）</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w:t>
      </w:r>
    </w:p>
    <w:p w14:paraId="578C9CAC" w14:textId="77777777" w:rsidR="0050114A" w:rsidRDefault="00000000">
      <w:pPr>
        <w:spacing w:line="400" w:lineRule="exact"/>
      </w:pPr>
      <w:r>
        <w:rPr>
          <w:rFonts w:ascii="仿宋_GB2312" w:eastAsia="仿宋_GB2312" w:hAnsi="仿宋_GB2312" w:cs="仿宋_GB2312" w:hint="eastAsia"/>
          <w:color w:val="000000"/>
          <w:sz w:val="28"/>
          <w:szCs w:val="28"/>
        </w:rPr>
        <w:t xml:space="preserve">      2.本表一式四份，申请人、镇（街）人民政府、区人民政府、区规划和自然资源主管部门各一份。</w:t>
      </w:r>
    </w:p>
    <w:sectPr w:rsidR="0050114A">
      <w:headerReference w:type="default" r:id="rId6"/>
      <w:footerReference w:type="even" r:id="rId7"/>
      <w:footerReference w:type="default" r:id="rId8"/>
      <w:pgSz w:w="11906" w:h="16838"/>
      <w:pgMar w:top="2098" w:right="1247"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AF86" w14:textId="77777777" w:rsidR="005C7EF9" w:rsidRDefault="005C7EF9">
      <w:r>
        <w:separator/>
      </w:r>
    </w:p>
  </w:endnote>
  <w:endnote w:type="continuationSeparator" w:id="0">
    <w:p w14:paraId="484DFF64" w14:textId="77777777" w:rsidR="005C7EF9" w:rsidRDefault="005C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default"/>
    <w:sig w:usb0="00000000" w:usb1="00000000" w:usb2="00000000" w:usb3="00000000" w:csb0="0001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9FF4" w14:textId="77777777" w:rsidR="0050114A" w:rsidRDefault="00000000">
    <w:pPr>
      <w:tabs>
        <w:tab w:val="center" w:pos="4153"/>
        <w:tab w:val="right" w:pos="8306"/>
      </w:tabs>
      <w:snapToGrid w:val="0"/>
      <w:jc w:val="left"/>
      <w:rPr>
        <w:color w:val="0D0D0D"/>
        <w:sz w:val="28"/>
        <w:szCs w:val="28"/>
      </w:rPr>
    </w:pPr>
    <w:r>
      <w:rPr>
        <w:rFonts w:hint="eastAsia"/>
        <w:color w:val="0D0D0D"/>
        <w:sz w:val="28"/>
        <w:szCs w:val="28"/>
      </w:rPr>
      <w:t>—</w:t>
    </w:r>
    <w:r>
      <w:rPr>
        <w:color w:val="0D0D0D"/>
        <w:sz w:val="28"/>
        <w:szCs w:val="28"/>
      </w:rPr>
      <w:t xml:space="preserve"> </w:t>
    </w:r>
    <w:r>
      <w:rPr>
        <w:color w:val="0D0D0D"/>
        <w:sz w:val="28"/>
        <w:szCs w:val="28"/>
      </w:rPr>
      <w:fldChar w:fldCharType="begin"/>
    </w:r>
    <w:r>
      <w:rPr>
        <w:color w:val="0D0D0D"/>
        <w:sz w:val="28"/>
        <w:szCs w:val="28"/>
      </w:rPr>
      <w:instrText xml:space="preserve"> PAGE  \* MERGEFORMAT </w:instrText>
    </w:r>
    <w:r>
      <w:rPr>
        <w:color w:val="0D0D0D"/>
        <w:sz w:val="28"/>
        <w:szCs w:val="28"/>
      </w:rPr>
      <w:fldChar w:fldCharType="separate"/>
    </w:r>
    <w:r>
      <w:rPr>
        <w:color w:val="0D0D0D"/>
        <w:sz w:val="28"/>
        <w:szCs w:val="28"/>
      </w:rPr>
      <w:t>1</w:t>
    </w:r>
    <w:r>
      <w:rPr>
        <w:color w:val="0D0D0D"/>
        <w:sz w:val="28"/>
        <w:szCs w:val="28"/>
      </w:rPr>
      <w:fldChar w:fldCharType="end"/>
    </w:r>
    <w:r>
      <w:rPr>
        <w:color w:val="0D0D0D"/>
        <w:sz w:val="28"/>
        <w:szCs w:val="28"/>
      </w:rPr>
      <w:t xml:space="preserve"> </w:t>
    </w:r>
    <w:r>
      <w:rPr>
        <w:rFonts w:hint="eastAsia"/>
        <w:color w:val="0D0D0D"/>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722F" w14:textId="77777777" w:rsidR="0050114A" w:rsidRDefault="00000000">
    <w:pPr>
      <w:pStyle w:val="a3"/>
      <w:jc w:val="right"/>
      <w:rPr>
        <w:color w:val="0D0D0D"/>
        <w:sz w:val="28"/>
        <w:szCs w:val="28"/>
      </w:rPr>
    </w:pPr>
    <w:r>
      <w:rPr>
        <w:rFonts w:hint="eastAsia"/>
        <w:color w:val="0D0D0D"/>
        <w:sz w:val="28"/>
        <w:szCs w:val="28"/>
      </w:rPr>
      <w:t>—</w:t>
    </w:r>
    <w:r>
      <w:rPr>
        <w:color w:val="0D0D0D"/>
        <w:sz w:val="28"/>
        <w:szCs w:val="28"/>
      </w:rPr>
      <w:t xml:space="preserve"> </w:t>
    </w:r>
    <w:r>
      <w:rPr>
        <w:color w:val="0D0D0D"/>
        <w:sz w:val="28"/>
        <w:szCs w:val="28"/>
      </w:rPr>
      <w:fldChar w:fldCharType="begin"/>
    </w:r>
    <w:r>
      <w:rPr>
        <w:color w:val="0D0D0D"/>
        <w:sz w:val="28"/>
        <w:szCs w:val="28"/>
      </w:rPr>
      <w:instrText xml:space="preserve"> PAGE  \* MERGEFORMAT </w:instrText>
    </w:r>
    <w:r>
      <w:rPr>
        <w:color w:val="0D0D0D"/>
        <w:sz w:val="28"/>
        <w:szCs w:val="28"/>
      </w:rPr>
      <w:fldChar w:fldCharType="separate"/>
    </w:r>
    <w:r>
      <w:rPr>
        <w:color w:val="0D0D0D"/>
        <w:sz w:val="28"/>
        <w:szCs w:val="28"/>
      </w:rPr>
      <w:t>1</w:t>
    </w:r>
    <w:r>
      <w:rPr>
        <w:color w:val="0D0D0D"/>
        <w:sz w:val="28"/>
        <w:szCs w:val="28"/>
      </w:rPr>
      <w:fldChar w:fldCharType="end"/>
    </w:r>
    <w:r>
      <w:rPr>
        <w:color w:val="0D0D0D"/>
        <w:sz w:val="28"/>
        <w:szCs w:val="28"/>
      </w:rPr>
      <w:t xml:space="preserve"> </w:t>
    </w:r>
    <w:r>
      <w:rPr>
        <w:rFonts w:hint="eastAsia"/>
        <w:color w:val="0D0D0D"/>
        <w:sz w:val="28"/>
        <w:szCs w:val="28"/>
      </w:rPr>
      <w:t>—</w:t>
    </w:r>
  </w:p>
  <w:p w14:paraId="63C18467" w14:textId="77777777" w:rsidR="0050114A" w:rsidRDefault="00000000">
    <w:pPr>
      <w:pStyle w:val="a3"/>
      <w:wordWrap w:val="0"/>
      <w:jc w:val="right"/>
    </w:pP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450A" w14:textId="77777777" w:rsidR="005C7EF9" w:rsidRDefault="005C7EF9">
      <w:r>
        <w:separator/>
      </w:r>
    </w:p>
  </w:footnote>
  <w:footnote w:type="continuationSeparator" w:id="0">
    <w:p w14:paraId="63321231" w14:textId="77777777" w:rsidR="005C7EF9" w:rsidRDefault="005C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27F6" w14:textId="77777777" w:rsidR="0050114A" w:rsidRDefault="0050114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4M2Y4ZjliNzk3OTdiNmM1NzYwZDkzYjM2ZThmNWQifQ=="/>
  </w:docVars>
  <w:rsids>
    <w:rsidRoot w:val="00D055C5"/>
    <w:rsid w:val="C1391744"/>
    <w:rsid w:val="00014A5A"/>
    <w:rsid w:val="00033B8E"/>
    <w:rsid w:val="000465E3"/>
    <w:rsid w:val="0008762D"/>
    <w:rsid w:val="00094688"/>
    <w:rsid w:val="000C6279"/>
    <w:rsid w:val="000C7D77"/>
    <w:rsid w:val="000D00F2"/>
    <w:rsid w:val="000E5BB0"/>
    <w:rsid w:val="001011F0"/>
    <w:rsid w:val="00126E4C"/>
    <w:rsid w:val="00154B3D"/>
    <w:rsid w:val="001835B3"/>
    <w:rsid w:val="001B629F"/>
    <w:rsid w:val="00227746"/>
    <w:rsid w:val="00233D71"/>
    <w:rsid w:val="0027027F"/>
    <w:rsid w:val="002B232A"/>
    <w:rsid w:val="002E515B"/>
    <w:rsid w:val="002F4FD1"/>
    <w:rsid w:val="00317A5B"/>
    <w:rsid w:val="0033673C"/>
    <w:rsid w:val="003551AD"/>
    <w:rsid w:val="00367CCE"/>
    <w:rsid w:val="00373C26"/>
    <w:rsid w:val="00381485"/>
    <w:rsid w:val="003A5AF5"/>
    <w:rsid w:val="00412146"/>
    <w:rsid w:val="00420898"/>
    <w:rsid w:val="0042441F"/>
    <w:rsid w:val="00452EE6"/>
    <w:rsid w:val="00487004"/>
    <w:rsid w:val="004A28F7"/>
    <w:rsid w:val="004A49BB"/>
    <w:rsid w:val="004C0858"/>
    <w:rsid w:val="004D1BC4"/>
    <w:rsid w:val="004E5172"/>
    <w:rsid w:val="004E737B"/>
    <w:rsid w:val="0050114A"/>
    <w:rsid w:val="00520077"/>
    <w:rsid w:val="0053174E"/>
    <w:rsid w:val="00543CF3"/>
    <w:rsid w:val="00551985"/>
    <w:rsid w:val="005B2B0A"/>
    <w:rsid w:val="005B4C99"/>
    <w:rsid w:val="005B6120"/>
    <w:rsid w:val="005B789D"/>
    <w:rsid w:val="005C157B"/>
    <w:rsid w:val="005C7EF9"/>
    <w:rsid w:val="005D0741"/>
    <w:rsid w:val="005D49BD"/>
    <w:rsid w:val="005D4C7B"/>
    <w:rsid w:val="005E67CE"/>
    <w:rsid w:val="006125B9"/>
    <w:rsid w:val="00620F72"/>
    <w:rsid w:val="006240FD"/>
    <w:rsid w:val="00647455"/>
    <w:rsid w:val="00654FD9"/>
    <w:rsid w:val="00657008"/>
    <w:rsid w:val="006774BF"/>
    <w:rsid w:val="006E0D73"/>
    <w:rsid w:val="006F232F"/>
    <w:rsid w:val="007133BF"/>
    <w:rsid w:val="00727DE3"/>
    <w:rsid w:val="00733C5F"/>
    <w:rsid w:val="007521FD"/>
    <w:rsid w:val="007651F8"/>
    <w:rsid w:val="00796994"/>
    <w:rsid w:val="007F4D04"/>
    <w:rsid w:val="00801114"/>
    <w:rsid w:val="008013A3"/>
    <w:rsid w:val="0081073D"/>
    <w:rsid w:val="008143E5"/>
    <w:rsid w:val="00826B6F"/>
    <w:rsid w:val="0083255F"/>
    <w:rsid w:val="00840DAE"/>
    <w:rsid w:val="00844807"/>
    <w:rsid w:val="0086596E"/>
    <w:rsid w:val="008812CF"/>
    <w:rsid w:val="008B1F8F"/>
    <w:rsid w:val="008F3AD9"/>
    <w:rsid w:val="009107F9"/>
    <w:rsid w:val="00911EF7"/>
    <w:rsid w:val="0091337F"/>
    <w:rsid w:val="00921D70"/>
    <w:rsid w:val="00935DFD"/>
    <w:rsid w:val="00942180"/>
    <w:rsid w:val="0095647B"/>
    <w:rsid w:val="0096669D"/>
    <w:rsid w:val="00985559"/>
    <w:rsid w:val="009C2870"/>
    <w:rsid w:val="009C500D"/>
    <w:rsid w:val="00A17F6A"/>
    <w:rsid w:val="00A218A3"/>
    <w:rsid w:val="00A23879"/>
    <w:rsid w:val="00A277B7"/>
    <w:rsid w:val="00A4714B"/>
    <w:rsid w:val="00A475EA"/>
    <w:rsid w:val="00A745D9"/>
    <w:rsid w:val="00A7731C"/>
    <w:rsid w:val="00A93EE3"/>
    <w:rsid w:val="00A97F5B"/>
    <w:rsid w:val="00AA70C1"/>
    <w:rsid w:val="00AB4626"/>
    <w:rsid w:val="00AE2920"/>
    <w:rsid w:val="00AF0DD4"/>
    <w:rsid w:val="00B06FBE"/>
    <w:rsid w:val="00B15B52"/>
    <w:rsid w:val="00B363FF"/>
    <w:rsid w:val="00B40D4F"/>
    <w:rsid w:val="00B53726"/>
    <w:rsid w:val="00B566D6"/>
    <w:rsid w:val="00B8384E"/>
    <w:rsid w:val="00BA1FAA"/>
    <w:rsid w:val="00BF744E"/>
    <w:rsid w:val="00C236EC"/>
    <w:rsid w:val="00C267B3"/>
    <w:rsid w:val="00C35185"/>
    <w:rsid w:val="00C504AF"/>
    <w:rsid w:val="00C756BD"/>
    <w:rsid w:val="00CA0B36"/>
    <w:rsid w:val="00CC0BD4"/>
    <w:rsid w:val="00CC16F9"/>
    <w:rsid w:val="00CD16E7"/>
    <w:rsid w:val="00CF0CFE"/>
    <w:rsid w:val="00D055C5"/>
    <w:rsid w:val="00D21B68"/>
    <w:rsid w:val="00D8113F"/>
    <w:rsid w:val="00D90C5F"/>
    <w:rsid w:val="00DC24AE"/>
    <w:rsid w:val="00DC546A"/>
    <w:rsid w:val="00DF7E80"/>
    <w:rsid w:val="00E32B3B"/>
    <w:rsid w:val="00E94405"/>
    <w:rsid w:val="00EB64E3"/>
    <w:rsid w:val="00EE3E36"/>
    <w:rsid w:val="00EE795B"/>
    <w:rsid w:val="00F01C39"/>
    <w:rsid w:val="00F262FE"/>
    <w:rsid w:val="00F71353"/>
    <w:rsid w:val="00F77E6A"/>
    <w:rsid w:val="00F8370A"/>
    <w:rsid w:val="00FC5E18"/>
    <w:rsid w:val="00FE4C03"/>
    <w:rsid w:val="00FF29D2"/>
    <w:rsid w:val="00FF3A23"/>
    <w:rsid w:val="00FF57EE"/>
    <w:rsid w:val="0308473B"/>
    <w:rsid w:val="049B394B"/>
    <w:rsid w:val="09E86DAA"/>
    <w:rsid w:val="0DE40111"/>
    <w:rsid w:val="14312F3B"/>
    <w:rsid w:val="1BAA1B24"/>
    <w:rsid w:val="225673D8"/>
    <w:rsid w:val="23D153EE"/>
    <w:rsid w:val="2ADF3CE2"/>
    <w:rsid w:val="2FDD2345"/>
    <w:rsid w:val="32EF3823"/>
    <w:rsid w:val="363A52BC"/>
    <w:rsid w:val="372C69C4"/>
    <w:rsid w:val="3847353A"/>
    <w:rsid w:val="403B2A67"/>
    <w:rsid w:val="442212E6"/>
    <w:rsid w:val="46F96F80"/>
    <w:rsid w:val="4E65238C"/>
    <w:rsid w:val="54574A77"/>
    <w:rsid w:val="59001493"/>
    <w:rsid w:val="633559E2"/>
    <w:rsid w:val="6E7C0921"/>
    <w:rsid w:val="73CB31D6"/>
    <w:rsid w:val="77A42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25E3D"/>
  <w15:docId w15:val="{FCB6C7E2-FA1D-4053-BE8B-F31CF03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Angsana New"/>
      <w:b/>
      <w:b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NormalCharacter">
    <w:name w:val="NormalCharacter"/>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仿宋_GB2312" w:hAnsi="Times New Roman" w:cs="Times New Roman"/>
      <w:sz w:val="32"/>
      <w:szCs w:val="32"/>
    </w:rPr>
  </w:style>
  <w:style w:type="paragraph" w:customStyle="1" w:styleId="1">
    <w:name w:val="正文缩进1"/>
    <w:basedOn w:val="a"/>
    <w:qFormat/>
    <w:pPr>
      <w:adjustRightInd w:val="0"/>
      <w:snapToGrid w:val="0"/>
      <w:spacing w:line="360" w:lineRule="auto"/>
      <w:ind w:firstLineChars="200" w:firstLine="420"/>
    </w:pPr>
    <w:rPr>
      <w:rFonts w:ascii="Calibri" w:eastAsia="仿宋" w:hAnsi="Calibri"/>
      <w:sz w:val="28"/>
    </w:rPr>
  </w:style>
  <w:style w:type="paragraph" w:customStyle="1" w:styleId="10">
    <w:name w:val="列表段落1"/>
    <w:basedOn w:val="a"/>
    <w:qFormat/>
    <w:pPr>
      <w:adjustRightInd w:val="0"/>
      <w:snapToGrid w:val="0"/>
      <w:spacing w:line="600" w:lineRule="exact"/>
      <w:ind w:firstLineChars="200" w:firstLine="420"/>
    </w:pPr>
    <w:rPr>
      <w:rFonts w:ascii="Calibri" w:hAnsi="Calibri"/>
    </w:rPr>
  </w:style>
  <w:style w:type="paragraph" w:customStyle="1" w:styleId="11">
    <w:name w:val="修订1"/>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孙海燕(8月31日)</dc:creator>
  <cp:lastModifiedBy>YING BAI</cp:lastModifiedBy>
  <cp:revision>7</cp:revision>
  <dcterms:created xsi:type="dcterms:W3CDTF">2023-12-19T16:44:00Z</dcterms:created>
  <dcterms:modified xsi:type="dcterms:W3CDTF">2024-06-28T07:07:00Z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9515407664FA48CD8A83B515AE7774D4_13</vt:lpwstr>
  </property>
</Properties>
</file>