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传统医学确有专长人员诊疗技术证明资料表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"/>
        <w:gridCol w:w="1601"/>
        <w:gridCol w:w="646"/>
        <w:gridCol w:w="670"/>
        <w:gridCol w:w="1013"/>
        <w:gridCol w:w="720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男□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女□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邮编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疗技术名称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疗技术所属专科</w:t>
            </w:r>
          </w:p>
        </w:tc>
        <w:tc>
          <w:tcPr>
            <w:tcW w:w="8076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中医内科学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中医妇科学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针灸推拿学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中医外科学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4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个人简述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执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明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</w:t>
            </w: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</w:t>
            </w: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</w:tbl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注明：“执业医师”必须是在医疗机构中执业道德良好，无不良医疗行为记录的在职医生，如提供虚假</w:t>
      </w:r>
    </w:p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证明，一经查实将予以严肃处理。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leftChars="0" w:right="-420" w:rightChars="-20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县（区）级卫生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260" w:lineRule="exact"/>
              <w:ind w:left="0" w:leftChars="0" w:right="-420" w:rightChars="-20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地（市）级卫生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</w:rPr>
              <w:t>局意见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ind w:right="-420" w:rightChars="-200" w:firstLine="315" w:firstLineChars="15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1BB5"/>
    <w:rsid w:val="05B07704"/>
    <w:rsid w:val="1C956932"/>
    <w:rsid w:val="31F52577"/>
    <w:rsid w:val="3A623124"/>
    <w:rsid w:val="555D5AC1"/>
    <w:rsid w:val="75591BB5"/>
    <w:rsid w:val="7A400030"/>
    <w:rsid w:val="7E1575F4"/>
    <w:rsid w:val="7ECC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2</Pages>
  <Words>273</Words>
  <Characters>273</Characters>
  <Lines>0</Lines>
  <Paragraphs>0</Paragraphs>
  <TotalTime>1</TotalTime>
  <ScaleCrop>false</ScaleCrop>
  <LinksUpToDate>false</LinksUpToDate>
  <CharactersWithSpaces>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2019-01-22T07:15:00Z</dcterms:created>
  <dc:creator>朱淦平</dc:creator>
  <cp:lastModifiedBy>宝木走戎</cp:lastModifiedBy>
  <dcterms:modified xsi:type="dcterms:W3CDTF">2022-12-08T03:36:00Z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1E6EF079E60D49818BAD3E484D4CAC90</vt:lpwstr>
  </property>
</Properties>
</file>